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B1BA" w14:textId="77777777" w:rsidR="003074DA" w:rsidRDefault="003074DA" w:rsidP="003074DA">
      <w:pPr>
        <w:spacing w:before="100" w:beforeAutospacing="1"/>
        <w:rPr>
          <w:rStyle w:val="contentpasted1"/>
          <w:rFonts w:ascii="Century Gothic" w:hAnsi="Century Gothic"/>
          <w:color w:val="000000"/>
          <w:bdr w:val="none" w:sz="0" w:space="0" w:color="auto" w:frame="1"/>
        </w:rPr>
      </w:pPr>
    </w:p>
    <w:p w14:paraId="3250B78F" w14:textId="4C1522CA" w:rsidR="003074DA" w:rsidRPr="00C95227" w:rsidRDefault="003074DA" w:rsidP="003074DA">
      <w:pPr>
        <w:spacing w:before="100" w:beforeAutospacing="1"/>
        <w:rPr>
          <w:rStyle w:val="contentpasted1"/>
          <w:rFonts w:ascii="Century Gothic" w:hAnsi="Century Gothic"/>
          <w:color w:val="000000"/>
          <w:bdr w:val="none" w:sz="0" w:space="0" w:color="auto" w:frame="1"/>
        </w:rPr>
      </w:pPr>
      <w:r w:rsidRPr="00C95227">
        <w:rPr>
          <w:rStyle w:val="contentpasted1"/>
          <w:rFonts w:ascii="Century Gothic" w:hAnsi="Century Gothic"/>
          <w:color w:val="000000"/>
          <w:bdr w:val="none" w:sz="0" w:space="0" w:color="auto" w:frame="1"/>
        </w:rPr>
        <w:t>Thank you for considering the Criminal Justice Institute at Indian River State College as your first responder training resource. The CJI prides itself on the level of training provided which is a result of our cadre of highly-trained Instructors, the mentorship of our CJI Coordinators and Staff, our recruiting, employability and State Officer Certification Exam data, and our comprehensive, technologically advanced training center located at the 50-acre Treasure Coast Public Safety Training Complex which includes training Jail Cells, Intake &amp; Release, Sally Port and Courtroom as well as an Indoor Firearms Range, Physical &amp; High Liability Training Building, Tactical Training Building, Village with Roadways &amp; Intersection, 300-Degree Virtual Simulator, Skid Pad, and a Vehicle Fleet that consists of fully Law Enforcement outfitted Crown Vics, 2023 Ford Interceptors and 2023 Dodge Charger</w:t>
      </w:r>
      <w:r w:rsidR="008B755F">
        <w:rPr>
          <w:rStyle w:val="contentpasted1"/>
          <w:rFonts w:ascii="Century Gothic" w:hAnsi="Century Gothic"/>
          <w:color w:val="000000"/>
          <w:bdr w:val="none" w:sz="0" w:space="0" w:color="auto" w:frame="1"/>
        </w:rPr>
        <w:t>s</w:t>
      </w:r>
      <w:r w:rsidRPr="00C95227">
        <w:rPr>
          <w:rStyle w:val="contentpasted1"/>
          <w:rFonts w:ascii="Century Gothic" w:hAnsi="Century Gothic"/>
          <w:color w:val="000000"/>
          <w:bdr w:val="none" w:sz="0" w:space="0" w:color="auto" w:frame="1"/>
        </w:rPr>
        <w:t xml:space="preserve">. Our newest addition, a Crime Scene Lab, is outfitted </w:t>
      </w:r>
      <w:r w:rsidR="008B755F">
        <w:rPr>
          <w:rStyle w:val="contentpasted1"/>
          <w:rFonts w:ascii="Century Gothic" w:hAnsi="Century Gothic"/>
          <w:color w:val="000000"/>
          <w:bdr w:val="none" w:sz="0" w:space="0" w:color="auto" w:frame="1"/>
        </w:rPr>
        <w:t xml:space="preserve">as a mock studio apartment designed for scenarios and </w:t>
      </w:r>
      <w:r w:rsidR="00003567">
        <w:rPr>
          <w:rStyle w:val="contentpasted1"/>
          <w:rFonts w:ascii="Century Gothic" w:hAnsi="Century Gothic"/>
          <w:color w:val="000000"/>
          <w:bdr w:val="none" w:sz="0" w:space="0" w:color="auto" w:frame="1"/>
        </w:rPr>
        <w:t>crime scene processing</w:t>
      </w:r>
      <w:r w:rsidRPr="00C95227">
        <w:rPr>
          <w:rStyle w:val="contentpasted1"/>
          <w:rFonts w:ascii="Century Gothic" w:hAnsi="Century Gothic"/>
          <w:color w:val="000000"/>
          <w:bdr w:val="none" w:sz="0" w:space="0" w:color="auto" w:frame="1"/>
        </w:rPr>
        <w:t xml:space="preserve">. </w:t>
      </w:r>
    </w:p>
    <w:p w14:paraId="5D9EC52F" w14:textId="77777777" w:rsidR="003074DA" w:rsidRPr="00C95227" w:rsidRDefault="003074DA" w:rsidP="003074DA">
      <w:pPr>
        <w:spacing w:before="100" w:beforeAutospacing="1"/>
      </w:pPr>
      <w:r w:rsidRPr="00C95227">
        <w:rPr>
          <w:rStyle w:val="contentpasted1"/>
          <w:rFonts w:ascii="Century Gothic" w:hAnsi="Century Gothic"/>
          <w:color w:val="000000"/>
          <w:bdr w:val="none" w:sz="0" w:space="0" w:color="auto" w:frame="1"/>
        </w:rPr>
        <w:t>To be considered for academy acceptance, we ask that you please review this letter and the CJI’s Selection Center Web Page</w:t>
      </w:r>
      <w:r>
        <w:rPr>
          <w:rStyle w:val="contentpasted1"/>
          <w:rFonts w:ascii="Century Gothic" w:hAnsi="Century Gothic"/>
          <w:color w:val="000000"/>
          <w:bdr w:val="none" w:sz="0" w:space="0" w:color="auto" w:frame="1"/>
        </w:rPr>
        <w:t xml:space="preserve">, including all links and </w:t>
      </w:r>
      <w:r w:rsidRPr="00C95227">
        <w:rPr>
          <w:rStyle w:val="contentpasted1"/>
          <w:rFonts w:ascii="Century Gothic" w:hAnsi="Century Gothic"/>
          <w:color w:val="000000"/>
          <w:bdr w:val="none" w:sz="0" w:space="0" w:color="auto" w:frame="1"/>
        </w:rPr>
        <w:t>attached documents</w:t>
      </w:r>
      <w:r>
        <w:rPr>
          <w:rStyle w:val="contentpasted1"/>
          <w:rFonts w:ascii="Century Gothic" w:hAnsi="Century Gothic"/>
          <w:color w:val="000000"/>
          <w:bdr w:val="none" w:sz="0" w:space="0" w:color="auto" w:frame="1"/>
        </w:rPr>
        <w:t xml:space="preserve">, </w:t>
      </w:r>
      <w:r w:rsidRPr="00C95227">
        <w:rPr>
          <w:rStyle w:val="contentpasted1"/>
          <w:rFonts w:ascii="Century Gothic" w:hAnsi="Century Gothic"/>
          <w:color w:val="000000"/>
          <w:bdr w:val="none" w:sz="0" w:space="0" w:color="auto" w:frame="1"/>
        </w:rPr>
        <w:t xml:space="preserve">which may be located on the link below. The link </w:t>
      </w:r>
      <w:r>
        <w:rPr>
          <w:rStyle w:val="contentpasted1"/>
          <w:rFonts w:ascii="Century Gothic" w:hAnsi="Century Gothic"/>
          <w:color w:val="000000"/>
          <w:bdr w:val="none" w:sz="0" w:space="0" w:color="auto" w:frame="1"/>
        </w:rPr>
        <w:t xml:space="preserve">below </w:t>
      </w:r>
      <w:r w:rsidRPr="00C95227">
        <w:rPr>
          <w:rStyle w:val="contentpasted1"/>
          <w:rFonts w:ascii="Century Gothic" w:hAnsi="Century Gothic"/>
          <w:color w:val="000000"/>
          <w:bdr w:val="none" w:sz="0" w:space="0" w:color="auto" w:frame="1"/>
        </w:rPr>
        <w:t>will provide a step-by-step guide regarding how to apply for academy acceptance as well as answer many frequently asked questions</w:t>
      </w:r>
      <w:r w:rsidRPr="00C95227">
        <w:rPr>
          <w:rFonts w:ascii="Century Gothic" w:hAnsi="Century Gothic"/>
          <w:color w:val="000000"/>
          <w:bdr w:val="none" w:sz="0" w:space="0" w:color="auto" w:frame="1"/>
        </w:rPr>
        <w:t>. Please know that any calls for academy information will kindly be directed to the Selection Center Web Page first.</w:t>
      </w:r>
    </w:p>
    <w:p w14:paraId="2EFF8CEB" w14:textId="77777777" w:rsidR="003074DA" w:rsidRPr="00C95227" w:rsidRDefault="007A7E1B" w:rsidP="003074DA">
      <w:pPr>
        <w:spacing w:before="100" w:beforeAutospacing="1"/>
        <w:jc w:val="center"/>
        <w:rPr>
          <w:rFonts w:ascii="Century Gothic" w:hAnsi="Century Gothic"/>
          <w:color w:val="000000"/>
          <w:bdr w:val="none" w:sz="0" w:space="0" w:color="auto" w:frame="1"/>
        </w:rPr>
      </w:pPr>
      <w:hyperlink r:id="rId11" w:history="1">
        <w:r w:rsidR="003074DA" w:rsidRPr="00C95227">
          <w:rPr>
            <w:rStyle w:val="Hyperlink"/>
            <w:rFonts w:ascii="Century Gothic" w:eastAsia="Times New Roman" w:hAnsi="Century Gothic" w:cs="Times New Roman"/>
            <w:b/>
            <w:bCs/>
            <w:bdr w:val="none" w:sz="0" w:space="0" w:color="auto" w:frame="1"/>
          </w:rPr>
          <w:t>https://www.tcpublicsafetytraining.com/selection-center</w:t>
        </w:r>
      </w:hyperlink>
    </w:p>
    <w:p w14:paraId="1CCDDBFB" w14:textId="77777777" w:rsidR="003074DA" w:rsidRPr="00C95227" w:rsidRDefault="003074DA" w:rsidP="003074DA">
      <w:pPr>
        <w:shd w:val="clear" w:color="auto" w:fill="FFFFFF"/>
        <w:spacing w:before="100" w:beforeAutospacing="1"/>
        <w:rPr>
          <w:rStyle w:val="contentpasted1"/>
        </w:rPr>
      </w:pPr>
      <w:r>
        <w:rPr>
          <w:rStyle w:val="contentpasted1"/>
          <w:rFonts w:ascii="Century Gothic" w:hAnsi="Century Gothic"/>
          <w:color w:val="000000"/>
          <w:bdr w:val="none" w:sz="0" w:space="0" w:color="auto" w:frame="1"/>
        </w:rPr>
        <w:t xml:space="preserve">To begin, carefully review </w:t>
      </w:r>
      <w:r w:rsidRPr="00C95227">
        <w:rPr>
          <w:rStyle w:val="contentpasted1"/>
          <w:rFonts w:ascii="Century Gothic" w:hAnsi="Century Gothic"/>
          <w:color w:val="000000"/>
          <w:bdr w:val="none" w:sz="0" w:space="0" w:color="auto" w:frame="1"/>
        </w:rPr>
        <w:t xml:space="preserve">the minimum eligibility </w:t>
      </w:r>
      <w:r w:rsidRPr="00C95227">
        <w:rPr>
          <w:rStyle w:val="contentpasted1"/>
          <w:rFonts w:ascii="Century Gothic" w:hAnsi="Century Gothic"/>
          <w:color w:val="000000"/>
          <w:u w:val="single"/>
          <w:bdr w:val="none" w:sz="0" w:space="0" w:color="auto" w:frame="1"/>
        </w:rPr>
        <w:t>Admission Requirements</w:t>
      </w:r>
      <w:r w:rsidRPr="00C95227">
        <w:rPr>
          <w:rStyle w:val="contentpasted1"/>
          <w:rFonts w:ascii="Century Gothic" w:hAnsi="Century Gothic"/>
          <w:color w:val="000000"/>
          <w:bdr w:val="none" w:sz="0" w:space="0" w:color="auto" w:frame="1"/>
        </w:rPr>
        <w:t xml:space="preserve"> and the </w:t>
      </w:r>
      <w:r w:rsidRPr="00C95227">
        <w:rPr>
          <w:rStyle w:val="contentpasted1"/>
          <w:rFonts w:ascii="Century Gothic" w:hAnsi="Century Gothic"/>
          <w:color w:val="000000"/>
          <w:u w:val="single"/>
          <w:bdr w:val="none" w:sz="0" w:space="0" w:color="auto" w:frame="1"/>
        </w:rPr>
        <w:t>Selection Center Policy Manual</w:t>
      </w:r>
      <w:r w:rsidRPr="00C95227">
        <w:rPr>
          <w:rStyle w:val="contentpasted1"/>
          <w:rFonts w:ascii="Century Gothic" w:hAnsi="Century Gothic"/>
          <w:color w:val="000000"/>
          <w:bdr w:val="none" w:sz="0" w:space="0" w:color="auto" w:frame="1"/>
        </w:rPr>
        <w:t xml:space="preserve"> which is included as part of the </w:t>
      </w:r>
      <w:r w:rsidRPr="00C95227">
        <w:rPr>
          <w:rStyle w:val="contentpasted1"/>
          <w:rFonts w:ascii="Century Gothic" w:hAnsi="Century Gothic"/>
          <w:color w:val="000000"/>
          <w:u w:val="single"/>
          <w:bdr w:val="none" w:sz="0" w:space="0" w:color="auto" w:frame="1"/>
        </w:rPr>
        <w:t>Basic Recruit Academy Application Packet</w:t>
      </w:r>
      <w:r w:rsidRPr="00C95227">
        <w:rPr>
          <w:rStyle w:val="contentpasted1"/>
          <w:rFonts w:ascii="Century Gothic" w:hAnsi="Century Gothic"/>
          <w:color w:val="000000"/>
          <w:bdr w:val="none" w:sz="0" w:space="0" w:color="auto" w:frame="1"/>
        </w:rPr>
        <w:t xml:space="preserve">. If you have any questions or concerns at this point, please contact the Selection Center at 772-462-7961 before moving further. Once it has been determined that you meet the Admission Requirements, please continue to advance through the Selection Procedure in order, beginning with </w:t>
      </w:r>
      <w:r w:rsidRPr="00C95227">
        <w:rPr>
          <w:rStyle w:val="contentpasted1"/>
          <w:rFonts w:ascii="Century Gothic" w:hAnsi="Century Gothic"/>
          <w:b/>
          <w:bCs/>
          <w:color w:val="000000"/>
          <w:bdr w:val="none" w:sz="0" w:space="0" w:color="auto" w:frame="1"/>
        </w:rPr>
        <w:t>Step 1:  Testing.</w:t>
      </w:r>
    </w:p>
    <w:p w14:paraId="207CE009" w14:textId="01361A00" w:rsidR="003074DA" w:rsidRDefault="00C70C4B" w:rsidP="003074DA">
      <w:pPr>
        <w:shd w:val="clear" w:color="auto" w:fill="FFFFFF"/>
        <w:spacing w:before="100" w:beforeAutospacing="1"/>
      </w:pPr>
      <w:r>
        <w:rPr>
          <w:rFonts w:ascii="inherit" w:eastAsia="Times New Roman" w:hAnsi="inherit" w:cs="Times New Roman"/>
          <w:color w:val="000000"/>
          <w:sz w:val="23"/>
          <w:szCs w:val="23"/>
        </w:rPr>
        <w:tab/>
      </w:r>
      <w:r w:rsidR="003074DA">
        <w:rPr>
          <w:rFonts w:ascii="inherit" w:eastAsia="Times New Roman" w:hAnsi="inherit" w:cs="Times New Roman"/>
          <w:color w:val="000000"/>
          <w:sz w:val="23"/>
          <w:szCs w:val="23"/>
        </w:rPr>
        <w:t>*</w:t>
      </w:r>
      <w:r w:rsidR="003074DA">
        <w:rPr>
          <w:rFonts w:ascii="Century Gothic" w:hAnsi="Century Gothic" w:cs="Times New Roman"/>
          <w:sz w:val="20"/>
          <w:szCs w:val="20"/>
          <w:u w:val="single"/>
        </w:rPr>
        <w:t>BAT TIPS</w:t>
      </w:r>
      <w:r w:rsidR="003074DA">
        <w:rPr>
          <w:rFonts w:ascii="Century Gothic" w:hAnsi="Century Gothic" w:cs="Times New Roman"/>
          <w:sz w:val="20"/>
          <w:szCs w:val="20"/>
        </w:rPr>
        <w:t xml:space="preserve">:  The link to register for the BAT is located on the Selection Center Web Page </w:t>
      </w:r>
      <w:r>
        <w:rPr>
          <w:rFonts w:ascii="Century Gothic" w:hAnsi="Century Gothic" w:cs="Times New Roman"/>
          <w:sz w:val="20"/>
          <w:szCs w:val="20"/>
        </w:rPr>
        <w:tab/>
      </w:r>
      <w:r w:rsidR="003074DA">
        <w:rPr>
          <w:rFonts w:ascii="Century Gothic" w:hAnsi="Century Gothic" w:cs="Times New Roman"/>
          <w:sz w:val="20"/>
          <w:szCs w:val="20"/>
        </w:rPr>
        <w:t xml:space="preserve">under </w:t>
      </w:r>
      <w:r w:rsidR="003074DA">
        <w:rPr>
          <w:rFonts w:ascii="Century Gothic" w:hAnsi="Century Gothic" w:cs="Times New Roman"/>
          <w:b/>
          <w:bCs/>
          <w:sz w:val="20"/>
          <w:szCs w:val="20"/>
        </w:rPr>
        <w:t xml:space="preserve">Step 1: Testing </w:t>
      </w:r>
      <w:r w:rsidR="003074DA">
        <w:rPr>
          <w:rFonts w:ascii="Century Gothic" w:hAnsi="Century Gothic" w:cs="Times New Roman"/>
          <w:sz w:val="20"/>
          <w:szCs w:val="20"/>
        </w:rPr>
        <w:t xml:space="preserve">and is offered every Monday and Tuesday at the TCPSTC. The cost </w:t>
      </w:r>
      <w:r>
        <w:rPr>
          <w:rFonts w:ascii="Century Gothic" w:hAnsi="Century Gothic" w:cs="Times New Roman"/>
          <w:sz w:val="20"/>
          <w:szCs w:val="20"/>
        </w:rPr>
        <w:tab/>
      </w:r>
      <w:r w:rsidR="003074DA">
        <w:rPr>
          <w:rFonts w:ascii="Century Gothic" w:hAnsi="Century Gothic" w:cs="Times New Roman"/>
          <w:sz w:val="20"/>
          <w:szCs w:val="20"/>
        </w:rPr>
        <w:t xml:space="preserve">for the BAT is $39. You have three attempts in a one-year period and your score is valid </w:t>
      </w:r>
      <w:r>
        <w:rPr>
          <w:rFonts w:ascii="Century Gothic" w:hAnsi="Century Gothic" w:cs="Times New Roman"/>
          <w:sz w:val="20"/>
          <w:szCs w:val="20"/>
        </w:rPr>
        <w:tab/>
      </w:r>
      <w:r w:rsidR="003074DA">
        <w:rPr>
          <w:rFonts w:ascii="Century Gothic" w:hAnsi="Century Gothic" w:cs="Times New Roman"/>
          <w:sz w:val="20"/>
          <w:szCs w:val="20"/>
        </w:rPr>
        <w:t xml:space="preserve">for four years and must still be valid prior to the academy start date. Those with a two </w:t>
      </w:r>
      <w:r>
        <w:rPr>
          <w:rFonts w:ascii="Century Gothic" w:hAnsi="Century Gothic" w:cs="Times New Roman"/>
          <w:sz w:val="20"/>
          <w:szCs w:val="20"/>
        </w:rPr>
        <w:tab/>
      </w:r>
      <w:r w:rsidR="003074DA">
        <w:rPr>
          <w:rFonts w:ascii="Century Gothic" w:hAnsi="Century Gothic" w:cs="Times New Roman"/>
          <w:sz w:val="20"/>
          <w:szCs w:val="20"/>
        </w:rPr>
        <w:t xml:space="preserve">year or more degree or a Veteran, may be exempt from the BAT. Please provide proof, </w:t>
      </w:r>
      <w:r>
        <w:rPr>
          <w:rFonts w:ascii="Century Gothic" w:hAnsi="Century Gothic" w:cs="Times New Roman"/>
          <w:sz w:val="20"/>
          <w:szCs w:val="20"/>
        </w:rPr>
        <w:tab/>
      </w:r>
      <w:r w:rsidR="003074DA">
        <w:rPr>
          <w:rFonts w:ascii="Century Gothic" w:hAnsi="Century Gothic" w:cs="Times New Roman"/>
          <w:sz w:val="20"/>
          <w:szCs w:val="20"/>
        </w:rPr>
        <w:t xml:space="preserve">copy of Degree or DD214, with your Application Packet. Please be sure to select the </w:t>
      </w:r>
      <w:r>
        <w:rPr>
          <w:rFonts w:ascii="Century Gothic" w:hAnsi="Century Gothic" w:cs="Times New Roman"/>
          <w:sz w:val="20"/>
          <w:szCs w:val="20"/>
        </w:rPr>
        <w:tab/>
      </w:r>
      <w:r w:rsidR="003074DA">
        <w:rPr>
          <w:rFonts w:ascii="Century Gothic" w:hAnsi="Century Gothic" w:cs="Times New Roman"/>
          <w:sz w:val="20"/>
          <w:szCs w:val="20"/>
        </w:rPr>
        <w:t xml:space="preserve">correct BAT. LEBAT is for the Law Enforcement Academy and the COBAT is for the </w:t>
      </w:r>
      <w:r>
        <w:rPr>
          <w:rFonts w:ascii="Century Gothic" w:hAnsi="Century Gothic" w:cs="Times New Roman"/>
          <w:sz w:val="20"/>
          <w:szCs w:val="20"/>
        </w:rPr>
        <w:tab/>
      </w:r>
      <w:r>
        <w:rPr>
          <w:rFonts w:ascii="Century Gothic" w:hAnsi="Century Gothic" w:cs="Times New Roman"/>
          <w:sz w:val="20"/>
          <w:szCs w:val="20"/>
        </w:rPr>
        <w:tab/>
      </w:r>
      <w:r w:rsidR="003074DA">
        <w:rPr>
          <w:rFonts w:ascii="Century Gothic" w:hAnsi="Century Gothic" w:cs="Times New Roman"/>
          <w:sz w:val="20"/>
          <w:szCs w:val="20"/>
        </w:rPr>
        <w:t xml:space="preserve">Corrections Academy.  Any change in type of test, date of test, refunds, etc. must be </w:t>
      </w:r>
      <w:r>
        <w:rPr>
          <w:rFonts w:ascii="Century Gothic" w:hAnsi="Century Gothic" w:cs="Times New Roman"/>
          <w:sz w:val="20"/>
          <w:szCs w:val="20"/>
        </w:rPr>
        <w:tab/>
      </w:r>
      <w:r w:rsidR="003074DA">
        <w:rPr>
          <w:rFonts w:ascii="Century Gothic" w:hAnsi="Century Gothic" w:cs="Times New Roman"/>
          <w:sz w:val="20"/>
          <w:szCs w:val="20"/>
        </w:rPr>
        <w:t xml:space="preserve">addressed with Pearson Vue. </w:t>
      </w:r>
    </w:p>
    <w:p w14:paraId="25A0733A" w14:textId="77777777" w:rsidR="003074DA" w:rsidRDefault="003074DA" w:rsidP="003074DA">
      <w:pPr>
        <w:rPr>
          <w:rFonts w:ascii="Century Gothic" w:hAnsi="Century Gothic" w:cs="Times New Roman"/>
          <w:sz w:val="20"/>
          <w:szCs w:val="20"/>
          <w:u w:val="single"/>
        </w:rPr>
      </w:pPr>
    </w:p>
    <w:p w14:paraId="5C76FF04" w14:textId="6FF0C6B1" w:rsidR="003074DA" w:rsidRDefault="00C70C4B" w:rsidP="003074DA">
      <w:pPr>
        <w:rPr>
          <w:rFonts w:ascii="Century Gothic" w:hAnsi="Century Gothic" w:cs="Times New Roman"/>
          <w:sz w:val="20"/>
          <w:szCs w:val="20"/>
        </w:rPr>
      </w:pPr>
      <w:r w:rsidRPr="00C70C4B">
        <w:rPr>
          <w:rFonts w:ascii="Century Gothic" w:hAnsi="Century Gothic" w:cs="Times New Roman"/>
          <w:sz w:val="20"/>
          <w:szCs w:val="20"/>
        </w:rPr>
        <w:tab/>
      </w:r>
      <w:r w:rsidR="003074DA">
        <w:rPr>
          <w:rFonts w:ascii="Century Gothic" w:hAnsi="Century Gothic" w:cs="Times New Roman"/>
          <w:sz w:val="20"/>
          <w:szCs w:val="20"/>
          <w:u w:val="single"/>
        </w:rPr>
        <w:t>*PAT TIPS:</w:t>
      </w:r>
      <w:r w:rsidR="003074DA">
        <w:rPr>
          <w:rFonts w:ascii="Century Gothic" w:hAnsi="Century Gothic" w:cs="Times New Roman"/>
          <w:sz w:val="20"/>
          <w:szCs w:val="20"/>
        </w:rPr>
        <w:t xml:space="preserve">  The link to register and access the required Medical Waiver for the PAT is </w:t>
      </w:r>
      <w:r>
        <w:rPr>
          <w:rFonts w:ascii="Century Gothic" w:hAnsi="Century Gothic" w:cs="Times New Roman"/>
          <w:sz w:val="20"/>
          <w:szCs w:val="20"/>
        </w:rPr>
        <w:tab/>
      </w:r>
      <w:r w:rsidR="003074DA">
        <w:rPr>
          <w:rFonts w:ascii="Century Gothic" w:hAnsi="Century Gothic" w:cs="Times New Roman"/>
          <w:sz w:val="20"/>
          <w:szCs w:val="20"/>
        </w:rPr>
        <w:t xml:space="preserve">located on the Selection Center Web Page under </w:t>
      </w:r>
      <w:r w:rsidR="003074DA">
        <w:rPr>
          <w:rFonts w:ascii="Century Gothic" w:hAnsi="Century Gothic" w:cs="Times New Roman"/>
          <w:b/>
          <w:bCs/>
          <w:sz w:val="20"/>
          <w:szCs w:val="20"/>
        </w:rPr>
        <w:t>Step 1:  Testing.</w:t>
      </w:r>
      <w:r w:rsidR="003074DA">
        <w:rPr>
          <w:rFonts w:ascii="Century Gothic" w:hAnsi="Century Gothic" w:cs="Times New Roman"/>
          <w:sz w:val="20"/>
          <w:szCs w:val="20"/>
        </w:rPr>
        <w:t xml:space="preserve"> The CJI offers both the </w:t>
      </w:r>
      <w:r>
        <w:rPr>
          <w:rFonts w:ascii="Century Gothic" w:hAnsi="Century Gothic" w:cs="Times New Roman"/>
          <w:sz w:val="20"/>
          <w:szCs w:val="20"/>
        </w:rPr>
        <w:tab/>
      </w:r>
      <w:r w:rsidR="003074DA">
        <w:rPr>
          <w:rFonts w:ascii="Century Gothic" w:hAnsi="Century Gothic" w:cs="Times New Roman"/>
          <w:sz w:val="20"/>
          <w:szCs w:val="20"/>
        </w:rPr>
        <w:t xml:space="preserve">Practice PAT and PAT monthly. Each version of the PAT is $40 and is accepted for six </w:t>
      </w:r>
      <w:r>
        <w:rPr>
          <w:rFonts w:ascii="Century Gothic" w:hAnsi="Century Gothic" w:cs="Times New Roman"/>
          <w:sz w:val="20"/>
          <w:szCs w:val="20"/>
        </w:rPr>
        <w:tab/>
      </w:r>
      <w:r w:rsidR="003074DA">
        <w:rPr>
          <w:rFonts w:ascii="Century Gothic" w:hAnsi="Century Gothic" w:cs="Times New Roman"/>
          <w:sz w:val="20"/>
          <w:szCs w:val="20"/>
        </w:rPr>
        <w:t xml:space="preserve">months. You may also find the Practice PAT and PAT Schedule on the Selection Center </w:t>
      </w:r>
      <w:r>
        <w:rPr>
          <w:rFonts w:ascii="Century Gothic" w:hAnsi="Century Gothic" w:cs="Times New Roman"/>
          <w:sz w:val="20"/>
          <w:szCs w:val="20"/>
        </w:rPr>
        <w:tab/>
      </w:r>
      <w:r w:rsidR="003074DA">
        <w:rPr>
          <w:rFonts w:ascii="Century Gothic" w:hAnsi="Century Gothic" w:cs="Times New Roman"/>
          <w:sz w:val="20"/>
          <w:szCs w:val="20"/>
        </w:rPr>
        <w:t>Web</w:t>
      </w:r>
      <w:r>
        <w:rPr>
          <w:rFonts w:ascii="Century Gothic" w:hAnsi="Century Gothic" w:cs="Times New Roman"/>
          <w:sz w:val="20"/>
          <w:szCs w:val="20"/>
        </w:rPr>
        <w:t xml:space="preserve"> </w:t>
      </w:r>
      <w:r w:rsidR="003074DA">
        <w:rPr>
          <w:rFonts w:ascii="Century Gothic" w:hAnsi="Century Gothic" w:cs="Times New Roman"/>
          <w:sz w:val="20"/>
          <w:szCs w:val="20"/>
        </w:rPr>
        <w:t xml:space="preserve">Page, in the Application Packet. Applicants must select the correct version of the </w:t>
      </w:r>
      <w:r>
        <w:rPr>
          <w:rFonts w:ascii="Century Gothic" w:hAnsi="Century Gothic" w:cs="Times New Roman"/>
          <w:sz w:val="20"/>
          <w:szCs w:val="20"/>
        </w:rPr>
        <w:tab/>
      </w:r>
      <w:r>
        <w:rPr>
          <w:rFonts w:ascii="Century Gothic" w:hAnsi="Century Gothic" w:cs="Times New Roman"/>
          <w:sz w:val="20"/>
          <w:szCs w:val="20"/>
        </w:rPr>
        <w:tab/>
      </w:r>
      <w:r w:rsidR="003074DA">
        <w:rPr>
          <w:rFonts w:ascii="Century Gothic" w:hAnsi="Century Gothic" w:cs="Times New Roman"/>
          <w:sz w:val="20"/>
          <w:szCs w:val="20"/>
        </w:rPr>
        <w:t xml:space="preserve">PAT when </w:t>
      </w:r>
      <w:r>
        <w:rPr>
          <w:rFonts w:ascii="Century Gothic" w:hAnsi="Century Gothic" w:cs="Times New Roman"/>
          <w:sz w:val="20"/>
          <w:szCs w:val="20"/>
        </w:rPr>
        <w:t>r</w:t>
      </w:r>
      <w:r w:rsidR="003074DA">
        <w:rPr>
          <w:rFonts w:ascii="Century Gothic" w:hAnsi="Century Gothic" w:cs="Times New Roman"/>
          <w:sz w:val="20"/>
          <w:szCs w:val="20"/>
        </w:rPr>
        <w:t xml:space="preserve">egistering; do not select Practice if you intend for the score to count. Both </w:t>
      </w:r>
      <w:r>
        <w:rPr>
          <w:rFonts w:ascii="Century Gothic" w:hAnsi="Century Gothic" w:cs="Times New Roman"/>
          <w:sz w:val="20"/>
          <w:szCs w:val="20"/>
        </w:rPr>
        <w:tab/>
      </w:r>
      <w:r w:rsidR="003074DA">
        <w:rPr>
          <w:rFonts w:ascii="Century Gothic" w:hAnsi="Century Gothic" w:cs="Times New Roman"/>
          <w:sz w:val="20"/>
          <w:szCs w:val="20"/>
        </w:rPr>
        <w:t>require a Medical</w:t>
      </w:r>
      <w:r>
        <w:rPr>
          <w:rFonts w:ascii="Century Gothic" w:hAnsi="Century Gothic" w:cs="Times New Roman"/>
          <w:sz w:val="20"/>
          <w:szCs w:val="20"/>
        </w:rPr>
        <w:t xml:space="preserve"> </w:t>
      </w:r>
      <w:r w:rsidR="003074DA">
        <w:rPr>
          <w:rFonts w:ascii="Century Gothic" w:hAnsi="Century Gothic" w:cs="Times New Roman"/>
          <w:sz w:val="20"/>
          <w:szCs w:val="20"/>
        </w:rPr>
        <w:t xml:space="preserve">Waiver. The original Medical Waiver will be turned in at the time of </w:t>
      </w:r>
      <w:r>
        <w:rPr>
          <w:rFonts w:ascii="Century Gothic" w:hAnsi="Century Gothic" w:cs="Times New Roman"/>
          <w:sz w:val="20"/>
          <w:szCs w:val="20"/>
        </w:rPr>
        <w:tab/>
      </w:r>
      <w:r w:rsidR="003074DA">
        <w:rPr>
          <w:rFonts w:ascii="Century Gothic" w:hAnsi="Century Gothic" w:cs="Times New Roman"/>
          <w:sz w:val="20"/>
          <w:szCs w:val="20"/>
        </w:rPr>
        <w:t xml:space="preserve">the official PAT; however, a copy is permitted to run the Practice PAT. The same Medical </w:t>
      </w:r>
      <w:r>
        <w:rPr>
          <w:rFonts w:ascii="Century Gothic" w:hAnsi="Century Gothic" w:cs="Times New Roman"/>
          <w:sz w:val="20"/>
          <w:szCs w:val="20"/>
        </w:rPr>
        <w:tab/>
      </w:r>
      <w:r w:rsidR="003074DA">
        <w:rPr>
          <w:rFonts w:ascii="Century Gothic" w:hAnsi="Century Gothic" w:cs="Times New Roman"/>
          <w:sz w:val="20"/>
          <w:szCs w:val="20"/>
        </w:rPr>
        <w:t xml:space="preserve">Waiver may be used for both if within six months of one another. Please make a </w:t>
      </w:r>
      <w:r>
        <w:rPr>
          <w:rFonts w:ascii="Century Gothic" w:hAnsi="Century Gothic" w:cs="Times New Roman"/>
          <w:sz w:val="20"/>
          <w:szCs w:val="20"/>
        </w:rPr>
        <w:tab/>
      </w:r>
      <w:r w:rsidR="003074DA">
        <w:rPr>
          <w:rFonts w:ascii="Century Gothic" w:hAnsi="Century Gothic" w:cs="Times New Roman"/>
          <w:sz w:val="20"/>
          <w:szCs w:val="20"/>
        </w:rPr>
        <w:t xml:space="preserve">copy </w:t>
      </w:r>
      <w:r>
        <w:rPr>
          <w:rFonts w:ascii="Century Gothic" w:hAnsi="Century Gothic" w:cs="Times New Roman"/>
          <w:sz w:val="20"/>
          <w:szCs w:val="20"/>
        </w:rPr>
        <w:tab/>
      </w:r>
      <w:r w:rsidR="003074DA">
        <w:rPr>
          <w:rFonts w:ascii="Century Gothic" w:hAnsi="Century Gothic" w:cs="Times New Roman"/>
          <w:sz w:val="20"/>
          <w:szCs w:val="20"/>
        </w:rPr>
        <w:t xml:space="preserve">of the original Medical Waiver to run the Practice PAT prior to your </w:t>
      </w:r>
      <w:r>
        <w:rPr>
          <w:rFonts w:ascii="Century Gothic" w:hAnsi="Century Gothic" w:cs="Times New Roman"/>
          <w:sz w:val="20"/>
          <w:szCs w:val="20"/>
        </w:rPr>
        <w:tab/>
      </w:r>
      <w:r w:rsidR="003074DA">
        <w:rPr>
          <w:rFonts w:ascii="Century Gothic" w:hAnsi="Century Gothic" w:cs="Times New Roman"/>
          <w:sz w:val="20"/>
          <w:szCs w:val="20"/>
        </w:rPr>
        <w:t xml:space="preserve">registered date. </w:t>
      </w:r>
      <w:r>
        <w:rPr>
          <w:rFonts w:ascii="Century Gothic" w:hAnsi="Century Gothic" w:cs="Times New Roman"/>
          <w:sz w:val="20"/>
          <w:szCs w:val="20"/>
        </w:rPr>
        <w:tab/>
      </w:r>
      <w:r w:rsidR="003074DA">
        <w:rPr>
          <w:rFonts w:ascii="Century Gothic" w:hAnsi="Century Gothic" w:cs="Times New Roman"/>
          <w:sz w:val="20"/>
          <w:szCs w:val="20"/>
        </w:rPr>
        <w:t xml:space="preserve">In the event you are not successful on the official PAT, not the Practice PAT, you will be </w:t>
      </w:r>
      <w:r>
        <w:rPr>
          <w:rFonts w:ascii="Century Gothic" w:hAnsi="Century Gothic" w:cs="Times New Roman"/>
          <w:sz w:val="20"/>
          <w:szCs w:val="20"/>
        </w:rPr>
        <w:tab/>
      </w:r>
      <w:r w:rsidR="003074DA">
        <w:rPr>
          <w:rFonts w:ascii="Century Gothic" w:hAnsi="Century Gothic" w:cs="Times New Roman"/>
          <w:sz w:val="20"/>
          <w:szCs w:val="20"/>
        </w:rPr>
        <w:t xml:space="preserve">provided the Selection Center Coordinator’s contact information to inquire on your next </w:t>
      </w:r>
      <w:r>
        <w:rPr>
          <w:rFonts w:ascii="Century Gothic" w:hAnsi="Century Gothic" w:cs="Times New Roman"/>
          <w:sz w:val="20"/>
          <w:szCs w:val="20"/>
        </w:rPr>
        <w:tab/>
      </w:r>
      <w:r w:rsidR="003074DA">
        <w:rPr>
          <w:rFonts w:ascii="Century Gothic" w:hAnsi="Century Gothic" w:cs="Times New Roman"/>
          <w:sz w:val="20"/>
          <w:szCs w:val="20"/>
        </w:rPr>
        <w:t>step.</w:t>
      </w:r>
    </w:p>
    <w:p w14:paraId="5C223310" w14:textId="00CBD44A" w:rsidR="003074DA" w:rsidRDefault="00C70C4B" w:rsidP="003074DA">
      <w:pPr>
        <w:shd w:val="clear" w:color="auto" w:fill="FFFFFF"/>
        <w:spacing w:before="100" w:beforeAutospacing="1"/>
        <w:rPr>
          <w:rFonts w:ascii="Century Gothic" w:hAnsi="Century Gothic"/>
          <w:sz w:val="20"/>
          <w:szCs w:val="20"/>
        </w:rPr>
      </w:pPr>
      <w:r>
        <w:rPr>
          <w:rFonts w:ascii="Century Gothic" w:hAnsi="Century Gothic"/>
          <w:sz w:val="20"/>
          <w:szCs w:val="20"/>
        </w:rPr>
        <w:tab/>
      </w:r>
      <w:r w:rsidR="003074DA">
        <w:rPr>
          <w:rFonts w:ascii="Century Gothic" w:hAnsi="Century Gothic"/>
          <w:sz w:val="20"/>
          <w:szCs w:val="20"/>
        </w:rPr>
        <w:t xml:space="preserve">Please note that the PAT Medical Waiver and the CJSTC Form 75, located within the </w:t>
      </w:r>
      <w:r>
        <w:rPr>
          <w:rFonts w:ascii="Century Gothic" w:hAnsi="Century Gothic"/>
          <w:sz w:val="20"/>
          <w:szCs w:val="20"/>
        </w:rPr>
        <w:tab/>
      </w:r>
      <w:r w:rsidR="003074DA">
        <w:rPr>
          <w:rFonts w:ascii="Century Gothic" w:hAnsi="Century Gothic"/>
          <w:sz w:val="20"/>
          <w:szCs w:val="20"/>
        </w:rPr>
        <w:t xml:space="preserve">Application Packet, are both required for academy acceptance and recommended to </w:t>
      </w:r>
      <w:r>
        <w:rPr>
          <w:rFonts w:ascii="Century Gothic" w:hAnsi="Century Gothic"/>
          <w:sz w:val="20"/>
          <w:szCs w:val="20"/>
        </w:rPr>
        <w:tab/>
      </w:r>
      <w:r w:rsidR="003074DA">
        <w:rPr>
          <w:rFonts w:ascii="Century Gothic" w:hAnsi="Century Gothic"/>
          <w:sz w:val="20"/>
          <w:szCs w:val="20"/>
        </w:rPr>
        <w:t xml:space="preserve">be completed at the same time to prevent incurring additional medical expenses. Pay </w:t>
      </w:r>
      <w:r>
        <w:rPr>
          <w:rFonts w:ascii="Century Gothic" w:hAnsi="Century Gothic"/>
          <w:sz w:val="20"/>
          <w:szCs w:val="20"/>
        </w:rPr>
        <w:tab/>
      </w:r>
      <w:r w:rsidR="003074DA">
        <w:rPr>
          <w:rFonts w:ascii="Century Gothic" w:hAnsi="Century Gothic"/>
          <w:sz w:val="20"/>
          <w:szCs w:val="20"/>
        </w:rPr>
        <w:t xml:space="preserve">close attention to which medical professionals may complete the CJSTC Form 75 as </w:t>
      </w:r>
      <w:r>
        <w:rPr>
          <w:rFonts w:ascii="Century Gothic" w:hAnsi="Century Gothic"/>
          <w:sz w:val="20"/>
          <w:szCs w:val="20"/>
        </w:rPr>
        <w:tab/>
      </w:r>
      <w:r w:rsidR="003074DA">
        <w:rPr>
          <w:rFonts w:ascii="Century Gothic" w:hAnsi="Century Gothic"/>
          <w:sz w:val="20"/>
          <w:szCs w:val="20"/>
        </w:rPr>
        <w:t xml:space="preserve">Chiropractors are not accepted by FDLE. The accepted medical professionals can be </w:t>
      </w:r>
      <w:r>
        <w:rPr>
          <w:rFonts w:ascii="Century Gothic" w:hAnsi="Century Gothic"/>
          <w:sz w:val="20"/>
          <w:szCs w:val="20"/>
        </w:rPr>
        <w:tab/>
      </w:r>
      <w:r w:rsidR="003074DA">
        <w:rPr>
          <w:rFonts w:ascii="Century Gothic" w:hAnsi="Century Gothic"/>
          <w:sz w:val="20"/>
          <w:szCs w:val="20"/>
        </w:rPr>
        <w:t xml:space="preserve">found documented on the Selection Center Web Page. The CJSTC Form 75 is only valid </w:t>
      </w:r>
      <w:r>
        <w:rPr>
          <w:rFonts w:ascii="Century Gothic" w:hAnsi="Century Gothic"/>
          <w:sz w:val="20"/>
          <w:szCs w:val="20"/>
        </w:rPr>
        <w:tab/>
      </w:r>
      <w:r w:rsidR="003074DA">
        <w:rPr>
          <w:rFonts w:ascii="Century Gothic" w:hAnsi="Century Gothic"/>
          <w:sz w:val="20"/>
          <w:szCs w:val="20"/>
        </w:rPr>
        <w:t>for one year upon completion and must still be valid prior to the academy start date.</w:t>
      </w:r>
    </w:p>
    <w:p w14:paraId="270DDB42" w14:textId="77777777" w:rsidR="003074DA" w:rsidRPr="00C95227" w:rsidRDefault="003074DA" w:rsidP="003074DA">
      <w:pPr>
        <w:shd w:val="clear" w:color="auto" w:fill="FFFFFF"/>
        <w:spacing w:before="100" w:beforeAutospacing="1"/>
        <w:rPr>
          <w:rStyle w:val="contentpasted1"/>
          <w:color w:val="000000"/>
          <w:bdr w:val="none" w:sz="0" w:space="0" w:color="auto" w:frame="1"/>
        </w:rPr>
      </w:pPr>
      <w:r w:rsidRPr="00C95227">
        <w:rPr>
          <w:rStyle w:val="contentpasted1"/>
          <w:rFonts w:ascii="Century Gothic" w:hAnsi="Century Gothic"/>
          <w:color w:val="000000"/>
          <w:bdr w:val="none" w:sz="0" w:space="0" w:color="auto" w:frame="1"/>
        </w:rPr>
        <w:t xml:space="preserve">While completing the BAT and PAT, you may begin </w:t>
      </w:r>
      <w:r w:rsidRPr="00C95227">
        <w:rPr>
          <w:rStyle w:val="contentpasted1"/>
          <w:rFonts w:ascii="Century Gothic" w:hAnsi="Century Gothic"/>
          <w:b/>
          <w:bCs/>
          <w:color w:val="000000"/>
          <w:bdr w:val="none" w:sz="0" w:space="0" w:color="auto" w:frame="1"/>
        </w:rPr>
        <w:t>Step 2:  Application</w:t>
      </w:r>
      <w:r w:rsidRPr="00C95227">
        <w:rPr>
          <w:rStyle w:val="contentpasted1"/>
          <w:rFonts w:ascii="Century Gothic" w:hAnsi="Century Gothic"/>
          <w:color w:val="000000"/>
          <w:bdr w:val="none" w:sz="0" w:space="0" w:color="auto" w:frame="1"/>
        </w:rPr>
        <w:t xml:space="preserve">. Print the Application Packet and begin to thoroughly complete and gather the required personal documents. Once you have successfully passed the BAT, PAT, and the Application Packet is complete in its entirety, with all required documentation, you may call the Selection Center at 772-462-7961 to begin </w:t>
      </w:r>
      <w:r w:rsidRPr="00C95227">
        <w:rPr>
          <w:rStyle w:val="contentpasted1"/>
          <w:rFonts w:ascii="Century Gothic" w:hAnsi="Century Gothic"/>
          <w:b/>
          <w:bCs/>
          <w:color w:val="000000"/>
          <w:bdr w:val="none" w:sz="0" w:space="0" w:color="auto" w:frame="1"/>
        </w:rPr>
        <w:t>Step 3: Processing</w:t>
      </w:r>
      <w:r w:rsidRPr="00C95227">
        <w:rPr>
          <w:rStyle w:val="contentpasted1"/>
          <w:rFonts w:ascii="Century Gothic" w:hAnsi="Century Gothic"/>
          <w:color w:val="000000"/>
          <w:bdr w:val="none" w:sz="0" w:space="0" w:color="auto" w:frame="1"/>
        </w:rPr>
        <w:t xml:space="preserve"> and schedule your Initial Comprehensive Interview. If your Application is not complete at the time of your interview, you will be rescheduled, no exceptions. Please note that professional attire is expected for your Comprehensive Interviews and Applications are only accepted during this time. Do not attempt to email or drop the Application off without an appointment. If you would like to have your Application reviewed by the Selection Center prior to your interview, please contact them at 772-462-7961 to arrange. </w:t>
      </w:r>
    </w:p>
    <w:p w14:paraId="59A142C6" w14:textId="77777777" w:rsidR="003074DA" w:rsidRPr="00C95227" w:rsidRDefault="003074DA" w:rsidP="003074DA">
      <w:pPr>
        <w:shd w:val="clear" w:color="auto" w:fill="FFFFFF"/>
        <w:spacing w:before="100" w:beforeAutospacing="1"/>
        <w:rPr>
          <w:rStyle w:val="contentpasted1"/>
          <w:rFonts w:ascii="Century Gothic" w:hAnsi="Century Gothic"/>
          <w:color w:val="000000"/>
          <w:bdr w:val="none" w:sz="0" w:space="0" w:color="auto" w:frame="1"/>
        </w:rPr>
      </w:pPr>
      <w:r w:rsidRPr="00C95227">
        <w:rPr>
          <w:rStyle w:val="contentpasted1"/>
          <w:rFonts w:ascii="Century Gothic" w:hAnsi="Century Gothic"/>
          <w:color w:val="000000"/>
          <w:bdr w:val="none" w:sz="0" w:space="0" w:color="auto" w:frame="1"/>
        </w:rPr>
        <w:t xml:space="preserve">Prior to your Initial Comprehensive Interview, you will be required to pay the </w:t>
      </w:r>
      <w:r w:rsidRPr="00C95227">
        <w:rPr>
          <w:rStyle w:val="contentpasted1"/>
          <w:rFonts w:ascii="Century Gothic" w:hAnsi="Century Gothic"/>
          <w:b/>
          <w:bCs/>
          <w:color w:val="000000"/>
          <w:bdr w:val="none" w:sz="0" w:space="0" w:color="auto" w:frame="1"/>
        </w:rPr>
        <w:t>Step 3: Processing</w:t>
      </w:r>
      <w:r w:rsidRPr="00C95227">
        <w:rPr>
          <w:rStyle w:val="contentpasted1"/>
          <w:rFonts w:ascii="Century Gothic" w:hAnsi="Century Gothic"/>
          <w:color w:val="000000"/>
          <w:bdr w:val="none" w:sz="0" w:space="0" w:color="auto" w:frame="1"/>
        </w:rPr>
        <w:t xml:space="preserve"> Phase I fee of $135. Please refer to the Selection Center Web Page for the schedule of processing fees. To prevent financial burdens, processing fees are collected in two phases which will total $600. Payments are to be made on the Selection Center Web Page under </w:t>
      </w:r>
      <w:r w:rsidRPr="00C95227">
        <w:rPr>
          <w:rStyle w:val="contentpasted1"/>
          <w:rFonts w:ascii="Century Gothic" w:hAnsi="Century Gothic"/>
          <w:b/>
          <w:bCs/>
          <w:color w:val="000000"/>
          <w:bdr w:val="none" w:sz="0" w:space="0" w:color="auto" w:frame="1"/>
        </w:rPr>
        <w:t>Step 3: Processing</w:t>
      </w:r>
      <w:r w:rsidRPr="00C95227">
        <w:rPr>
          <w:rStyle w:val="contentpasted1"/>
          <w:rFonts w:ascii="Century Gothic" w:hAnsi="Century Gothic"/>
          <w:color w:val="000000"/>
          <w:bdr w:val="none" w:sz="0" w:space="0" w:color="auto" w:frame="1"/>
        </w:rPr>
        <w:t>. Processing fees do not include the $30 fee for the Drug Screen that will be directly paid to the lab. Selection Center Processing Fees are non-refundable.</w:t>
      </w:r>
    </w:p>
    <w:p w14:paraId="1A8B90EE" w14:textId="2559ED86" w:rsidR="003074DA" w:rsidRPr="00C95227" w:rsidRDefault="003074DA" w:rsidP="003074DA">
      <w:pPr>
        <w:shd w:val="clear" w:color="auto" w:fill="FFFFFF"/>
        <w:spacing w:before="100" w:beforeAutospacing="1"/>
        <w:rPr>
          <w:rStyle w:val="contentpasted1"/>
          <w:rFonts w:ascii="Century Gothic" w:hAnsi="Century Gothic"/>
          <w:color w:val="000000"/>
          <w:bdr w:val="none" w:sz="0" w:space="0" w:color="auto" w:frame="1"/>
        </w:rPr>
      </w:pPr>
      <w:r w:rsidRPr="00C95227">
        <w:rPr>
          <w:rStyle w:val="contentpasted1"/>
          <w:rFonts w:ascii="Century Gothic" w:hAnsi="Century Gothic"/>
          <w:color w:val="000000"/>
          <w:bdr w:val="none" w:sz="0" w:space="0" w:color="auto" w:frame="1"/>
        </w:rPr>
        <w:lastRenderedPageBreak/>
        <w:t>Once you have been notified that you have successfully passed Phase I, which includes the Initial Comprehensive Interview, Fingerprint Scan, and Criminal History Check, you will be provided with instructions on how to complete Phase II, which includes a CVSA (Computerized Voice Stress Analysis) and Integrity Evaluation and Screening. The Final Comprehensive Interview will be scheduled upon completion and review of all results documented in the Selection Procedure.</w:t>
      </w:r>
    </w:p>
    <w:p w14:paraId="7CA80882" w14:textId="2996D17F" w:rsidR="003074DA" w:rsidRPr="00C95227" w:rsidRDefault="003074DA" w:rsidP="003074DA">
      <w:pPr>
        <w:shd w:val="clear" w:color="auto" w:fill="FFFFFF"/>
        <w:spacing w:before="100" w:beforeAutospacing="1"/>
      </w:pPr>
      <w:r w:rsidRPr="00C95227">
        <w:rPr>
          <w:rStyle w:val="contentpasted1"/>
          <w:rFonts w:ascii="Century Gothic" w:hAnsi="Century Gothic"/>
          <w:color w:val="000000"/>
          <w:bdr w:val="none" w:sz="0" w:space="0" w:color="auto" w:frame="1"/>
        </w:rPr>
        <w:t>Academy acceptance is determined at the conclusion of Phase II of the Selection Procedure by the Selection Center Coordinator, Academy Coordinator, and Academy Director. Please allow at least 90 days prior to the projected start of an Academy to complete processing and for academy acceptance.</w:t>
      </w:r>
      <w:r>
        <w:rPr>
          <w:rStyle w:val="contentpasted1"/>
          <w:rFonts w:ascii="Century Gothic" w:hAnsi="Century Gothic"/>
          <w:color w:val="000000"/>
          <w:bdr w:val="none" w:sz="0" w:space="0" w:color="auto" w:frame="1"/>
        </w:rPr>
        <w:t xml:space="preserve"> </w:t>
      </w:r>
      <w:r w:rsidRPr="00C95227">
        <w:rPr>
          <w:rStyle w:val="contentpasted1"/>
          <w:rFonts w:ascii="Century Gothic" w:hAnsi="Century Gothic"/>
          <w:b/>
          <w:bCs/>
          <w:color w:val="000000"/>
          <w:bdr w:val="none" w:sz="0" w:space="0" w:color="auto" w:frame="1"/>
        </w:rPr>
        <w:t>Please Note: Academy class space is limited and applicants who successfully complete the process and are accepted will be placed in the first available class.</w:t>
      </w:r>
    </w:p>
    <w:p w14:paraId="555B6108" w14:textId="77777777" w:rsidR="003074DA" w:rsidRPr="00C95227" w:rsidRDefault="003074DA" w:rsidP="003074DA">
      <w:pPr>
        <w:shd w:val="clear" w:color="auto" w:fill="FFFFFF"/>
        <w:spacing w:before="100" w:beforeAutospacing="1"/>
        <w:rPr>
          <w:rStyle w:val="contentpasted1"/>
          <w:rFonts w:ascii="Century Gothic" w:hAnsi="Century Gothic"/>
          <w:bdr w:val="none" w:sz="0" w:space="0" w:color="auto" w:frame="1"/>
        </w:rPr>
      </w:pPr>
      <w:r w:rsidRPr="00C95227">
        <w:rPr>
          <w:rStyle w:val="contentpasted1"/>
          <w:rFonts w:ascii="Century Gothic" w:hAnsi="Century Gothic"/>
          <w:color w:val="000000"/>
          <w:bdr w:val="none" w:sz="0" w:space="0" w:color="auto" w:frame="1"/>
        </w:rPr>
        <w:t xml:space="preserve">Upon academy acceptance, you will be required to apply to Indian River State College as a student and pay an Application Fee of $20. Please be sure to apply to the correct vocational program as your Primary Program of Study. The Criminal Justice Institute does not fall under the Criminal Justice Degree programs. Please also be sure to complete all tasks that will be listed in your Workday account to include addressing any Holds and Residency matters. If you do not prove In-State Residency, you will be charged Out-of-State Tuition. These holds must be addressed prior to the Criminal Justice Institute registering you for courses. The W Building on the Massey Campus can assist with all College Admission processes. Please note there are two admission processes:  1) The Criminal Justice Institute and 2) Indian River State College; requirements for Indian River State College must be met prior to Orientation or </w:t>
      </w:r>
      <w:r w:rsidRPr="00C95227">
        <w:rPr>
          <w:rStyle w:val="contentpasted1"/>
          <w:rFonts w:ascii="Century Gothic" w:hAnsi="Century Gothic"/>
          <w:i/>
          <w:iCs/>
          <w:color w:val="000000"/>
          <w:u w:val="single"/>
          <w:bdr w:val="none" w:sz="0" w:space="0" w:color="auto" w:frame="1"/>
        </w:rPr>
        <w:t>immediately following</w:t>
      </w:r>
      <w:r w:rsidRPr="00C95227">
        <w:rPr>
          <w:rStyle w:val="contentpasted1"/>
          <w:rFonts w:ascii="Century Gothic" w:hAnsi="Century Gothic"/>
          <w:color w:val="000000"/>
          <w:bdr w:val="none" w:sz="0" w:space="0" w:color="auto" w:frame="1"/>
        </w:rPr>
        <w:t>.</w:t>
      </w:r>
    </w:p>
    <w:p w14:paraId="2DA648D9" w14:textId="77777777" w:rsidR="003074DA" w:rsidRPr="00C95227" w:rsidRDefault="003074DA" w:rsidP="003074DA">
      <w:pPr>
        <w:shd w:val="clear" w:color="auto" w:fill="FFFFFF"/>
        <w:spacing w:before="100" w:beforeAutospacing="1"/>
        <w:rPr>
          <w:rStyle w:val="contentpasted1"/>
          <w:rFonts w:ascii="Century Gothic" w:hAnsi="Century Gothic"/>
          <w:color w:val="000000"/>
          <w:bdr w:val="none" w:sz="0" w:space="0" w:color="auto" w:frame="1"/>
        </w:rPr>
      </w:pPr>
      <w:r w:rsidRPr="00C95227">
        <w:rPr>
          <w:rStyle w:val="contentpasted1"/>
          <w:rFonts w:ascii="Century Gothic" w:hAnsi="Century Gothic"/>
          <w:color w:val="000000"/>
          <w:bdr w:val="none" w:sz="0" w:space="0" w:color="auto" w:frame="1"/>
        </w:rPr>
        <w:t>Full tuition is due prior to the academy start date. You are encouraged to complete the FAFSA for the appropriate academic year and follow through with Financial Aid. Ms. Jodi Lee at 772-462-7445 is a great resource. Once you have completed the FAFSA, you may apply for scholarships with the IRSC Foundation. For Veterans Affairs, please contact 772-462-7443.</w:t>
      </w:r>
    </w:p>
    <w:p w14:paraId="6FBCE0E5" w14:textId="4792DB9D" w:rsidR="00C70C4B" w:rsidRDefault="003074DA" w:rsidP="003074DA">
      <w:pPr>
        <w:shd w:val="clear" w:color="auto" w:fill="FFFFFF"/>
        <w:spacing w:before="100" w:beforeAutospacing="1"/>
        <w:rPr>
          <w:rStyle w:val="contentpasted1"/>
          <w:rFonts w:ascii="Century Gothic" w:hAnsi="Century Gothic"/>
          <w:color w:val="000000"/>
          <w:bdr w:val="none" w:sz="0" w:space="0" w:color="auto" w:frame="1"/>
        </w:rPr>
      </w:pPr>
      <w:r w:rsidRPr="00C95227">
        <w:rPr>
          <w:rStyle w:val="contentpasted1"/>
          <w:rFonts w:ascii="Century Gothic" w:hAnsi="Century Gothic"/>
          <w:color w:val="000000"/>
          <w:bdr w:val="none" w:sz="0" w:space="0" w:color="auto" w:frame="1"/>
        </w:rPr>
        <w:t xml:space="preserve">Academy students must have health insurance coverage and will be responsible for the purchase of training materials that are listed under </w:t>
      </w:r>
      <w:r w:rsidRPr="00C95227">
        <w:rPr>
          <w:rStyle w:val="contentpasted1"/>
          <w:rFonts w:ascii="Century Gothic" w:hAnsi="Century Gothic"/>
          <w:color w:val="000000"/>
          <w:u w:val="single"/>
          <w:bdr w:val="none" w:sz="0" w:space="0" w:color="auto" w:frame="1"/>
        </w:rPr>
        <w:t>Cost of Academies</w:t>
      </w:r>
      <w:r w:rsidRPr="00C95227">
        <w:rPr>
          <w:rStyle w:val="contentpasted1"/>
          <w:rFonts w:ascii="Century Gothic" w:hAnsi="Century Gothic"/>
          <w:color w:val="000000"/>
          <w:bdr w:val="none" w:sz="0" w:space="0" w:color="auto" w:frame="1"/>
        </w:rPr>
        <w:t xml:space="preserve"> on the Selection Center Web Page; additional information will be provided regarding these items at Orientation.</w:t>
      </w:r>
    </w:p>
    <w:p w14:paraId="67FFE528" w14:textId="5D5B59D3" w:rsidR="00C70C4B" w:rsidRDefault="00C70C4B" w:rsidP="003074DA">
      <w:pPr>
        <w:shd w:val="clear" w:color="auto" w:fill="FFFFFF"/>
        <w:spacing w:before="100" w:beforeAutospacing="1"/>
        <w:rPr>
          <w:rStyle w:val="contentpasted1"/>
          <w:rFonts w:ascii="Century Gothic" w:hAnsi="Century Gothic"/>
          <w:color w:val="000000"/>
          <w:bdr w:val="none" w:sz="0" w:space="0" w:color="auto" w:frame="1"/>
        </w:rPr>
      </w:pPr>
      <w:r w:rsidRPr="00C95227">
        <w:rPr>
          <w:rStyle w:val="contentpasted1"/>
          <w:rFonts w:ascii="Century Gothic" w:hAnsi="Century Gothic"/>
          <w:color w:val="000000"/>
          <w:bdr w:val="none" w:sz="0" w:space="0" w:color="auto" w:frame="1"/>
        </w:rPr>
        <w:t> </w:t>
      </w:r>
      <w:bookmarkStart w:id="0" w:name="_GoBack"/>
      <w:bookmarkEnd w:id="0"/>
      <w:r w:rsidRPr="00C95227">
        <w:rPr>
          <w:rStyle w:val="contentpasted1"/>
          <w:rFonts w:ascii="Century Gothic" w:hAnsi="Century Gothic"/>
          <w:color w:val="000000"/>
          <w:bdr w:val="none" w:sz="0" w:space="0" w:color="auto" w:frame="1"/>
        </w:rPr>
        <w:t>Please contact the Selection Center with any further questions at</w:t>
      </w:r>
      <w:r w:rsidRPr="00C95227">
        <w:rPr>
          <w:rStyle w:val="contentpasted1"/>
          <w:rFonts w:ascii="Century Gothic" w:hAnsi="Century Gothic"/>
          <w:b/>
          <w:bCs/>
          <w:color w:val="000000"/>
          <w:bdr w:val="none" w:sz="0" w:space="0" w:color="auto" w:frame="1"/>
        </w:rPr>
        <w:t xml:space="preserve"> 772-462-7961. </w:t>
      </w:r>
    </w:p>
    <w:sectPr w:rsidR="00C70C4B" w:rsidSect="006277D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9489" w14:textId="77777777" w:rsidR="00B67B58" w:rsidRDefault="00B67B58" w:rsidP="000B2671">
      <w:pPr>
        <w:spacing w:after="0" w:line="240" w:lineRule="auto"/>
      </w:pPr>
      <w:r>
        <w:separator/>
      </w:r>
    </w:p>
  </w:endnote>
  <w:endnote w:type="continuationSeparator" w:id="0">
    <w:p w14:paraId="059E1D8B" w14:textId="77777777" w:rsidR="00B67B58" w:rsidRDefault="00B67B58" w:rsidP="000B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7C184" w14:textId="77777777" w:rsidR="00B67B58" w:rsidRDefault="00B67B58" w:rsidP="000B2671">
      <w:pPr>
        <w:spacing w:after="0" w:line="240" w:lineRule="auto"/>
      </w:pPr>
      <w:r>
        <w:separator/>
      </w:r>
    </w:p>
  </w:footnote>
  <w:footnote w:type="continuationSeparator" w:id="0">
    <w:p w14:paraId="1E4A67A2" w14:textId="77777777" w:rsidR="00B67B58" w:rsidRDefault="00B67B58" w:rsidP="000B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728D" w14:textId="77777777" w:rsidR="00501521" w:rsidRPr="00501521" w:rsidRDefault="00501521" w:rsidP="00501521">
    <w:pPr>
      <w:pStyle w:val="Header"/>
      <w:jc w:val="center"/>
      <w:rPr>
        <w:rFonts w:ascii="Arial" w:hAnsi="Arial" w:cs="Arial"/>
        <w:sz w:val="36"/>
      </w:rPr>
    </w:pPr>
    <w:r>
      <w:rPr>
        <w:noProof/>
      </w:rPr>
      <w:drawing>
        <wp:anchor distT="0" distB="0" distL="114300" distR="114300" simplePos="0" relativeHeight="251660288" behindDoc="1" locked="0" layoutInCell="1" allowOverlap="1" wp14:anchorId="15B73044" wp14:editId="2FC36F87">
          <wp:simplePos x="0" y="0"/>
          <wp:positionH relativeFrom="column">
            <wp:posOffset>-333375</wp:posOffset>
          </wp:positionH>
          <wp:positionV relativeFrom="paragraph">
            <wp:posOffset>-337185</wp:posOffset>
          </wp:positionV>
          <wp:extent cx="876300" cy="1012825"/>
          <wp:effectExtent l="0" t="0" r="0" b="0"/>
          <wp:wrapTight wrapText="bothSides">
            <wp:wrapPolygon edited="0">
              <wp:start x="4696" y="0"/>
              <wp:lineTo x="0" y="406"/>
              <wp:lineTo x="0" y="9750"/>
              <wp:lineTo x="470" y="13001"/>
              <wp:lineTo x="6104" y="19501"/>
              <wp:lineTo x="8452" y="21126"/>
              <wp:lineTo x="8922" y="21126"/>
              <wp:lineTo x="12209" y="21126"/>
              <wp:lineTo x="12678" y="21126"/>
              <wp:lineTo x="15026" y="19501"/>
              <wp:lineTo x="20661" y="13001"/>
              <wp:lineTo x="21130" y="9750"/>
              <wp:lineTo x="21130" y="406"/>
              <wp:lineTo x="16435" y="0"/>
              <wp:lineTo x="469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12825"/>
                  </a:xfrm>
                  <a:prstGeom prst="rect">
                    <a:avLst/>
                  </a:prstGeom>
                  <a:noFill/>
                  <a:ln>
                    <a:noFill/>
                  </a:ln>
                </pic:spPr>
              </pic:pic>
            </a:graphicData>
          </a:graphic>
        </wp:anchor>
      </w:drawing>
    </w:r>
    <w:r>
      <w:rPr>
        <w:rFonts w:ascii="Arial" w:hAnsi="Arial" w:cs="Arial"/>
        <w:noProof/>
        <w:sz w:val="40"/>
      </w:rPr>
      <w:drawing>
        <wp:anchor distT="0" distB="0" distL="114300" distR="114300" simplePos="0" relativeHeight="251659264" behindDoc="1" locked="0" layoutInCell="1" allowOverlap="1" wp14:anchorId="779A6B2D" wp14:editId="7A0E9514">
          <wp:simplePos x="0" y="0"/>
          <wp:positionH relativeFrom="column">
            <wp:posOffset>5314950</wp:posOffset>
          </wp:positionH>
          <wp:positionV relativeFrom="paragraph">
            <wp:posOffset>-156210</wp:posOffset>
          </wp:positionV>
          <wp:extent cx="1047750" cy="771525"/>
          <wp:effectExtent l="0" t="0" r="0" b="9525"/>
          <wp:wrapTight wrapText="bothSides">
            <wp:wrapPolygon edited="0">
              <wp:start x="0" y="0"/>
              <wp:lineTo x="0" y="21333"/>
              <wp:lineTo x="21207" y="21333"/>
              <wp:lineTo x="21207" y="0"/>
              <wp:lineTo x="0" y="0"/>
            </wp:wrapPolygon>
          </wp:wrapTight>
          <wp:docPr id="1" name="Picture 0" descr="IRSC_Logomark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C_Logomark_2color.jpg"/>
                  <pic:cNvPicPr/>
                </pic:nvPicPr>
                <pic:blipFill>
                  <a:blip r:embed="rId2" cstate="print"/>
                  <a:stretch>
                    <a:fillRect/>
                  </a:stretch>
                </pic:blipFill>
                <pic:spPr>
                  <a:xfrm>
                    <a:off x="0" y="0"/>
                    <a:ext cx="1047750" cy="771525"/>
                  </a:xfrm>
                  <a:prstGeom prst="rect">
                    <a:avLst/>
                  </a:prstGeom>
                </pic:spPr>
              </pic:pic>
            </a:graphicData>
          </a:graphic>
        </wp:anchor>
      </w:drawing>
    </w:r>
    <w:r w:rsidRPr="00501521">
      <w:rPr>
        <w:rFonts w:ascii="Arial" w:hAnsi="Arial" w:cs="Arial"/>
        <w:sz w:val="36"/>
      </w:rPr>
      <w:t>Indian River State College</w:t>
    </w:r>
  </w:p>
  <w:p w14:paraId="6EE85BD8" w14:textId="77777777" w:rsidR="00501521" w:rsidRDefault="00501521" w:rsidP="00501521">
    <w:pPr>
      <w:pStyle w:val="Header"/>
      <w:jc w:val="center"/>
      <w:rPr>
        <w:rFonts w:ascii="Arial" w:hAnsi="Arial" w:cs="Arial"/>
        <w:sz w:val="36"/>
      </w:rPr>
    </w:pPr>
    <w:r w:rsidRPr="00501521">
      <w:rPr>
        <w:rFonts w:ascii="Arial" w:hAnsi="Arial" w:cs="Arial"/>
        <w:sz w:val="36"/>
      </w:rPr>
      <w:t xml:space="preserve">Criminal Justice Institute </w:t>
    </w:r>
  </w:p>
  <w:p w14:paraId="63185864" w14:textId="77777777" w:rsidR="000B2671" w:rsidRDefault="00522F8A">
    <w:pPr>
      <w:pStyle w:val="Header"/>
    </w:pPr>
    <w:r>
      <w:rPr>
        <w:rFonts w:ascii="Arial" w:hAnsi="Arial" w:cs="Arial"/>
        <w:sz w:val="36"/>
      </w:rPr>
      <w:t xml:space="preserve"> </w:t>
    </w:r>
    <w:r w:rsidR="000B267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C20"/>
    <w:multiLevelType w:val="hybridMultilevel"/>
    <w:tmpl w:val="93768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7E39"/>
    <w:multiLevelType w:val="hybridMultilevel"/>
    <w:tmpl w:val="EAE4E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4828"/>
    <w:multiLevelType w:val="hybridMultilevel"/>
    <w:tmpl w:val="873A3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E62E0"/>
    <w:multiLevelType w:val="hybridMultilevel"/>
    <w:tmpl w:val="19346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1109"/>
    <w:multiLevelType w:val="hybridMultilevel"/>
    <w:tmpl w:val="AB4AAEBA"/>
    <w:lvl w:ilvl="0" w:tplc="CA0CCB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54204"/>
    <w:multiLevelType w:val="hybridMultilevel"/>
    <w:tmpl w:val="912A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3591C"/>
    <w:multiLevelType w:val="hybridMultilevel"/>
    <w:tmpl w:val="4F947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F2BEF"/>
    <w:multiLevelType w:val="hybridMultilevel"/>
    <w:tmpl w:val="7BD40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F694D"/>
    <w:multiLevelType w:val="hybridMultilevel"/>
    <w:tmpl w:val="D390C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F001B"/>
    <w:multiLevelType w:val="hybridMultilevel"/>
    <w:tmpl w:val="7FD80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D45C8"/>
    <w:multiLevelType w:val="hybridMultilevel"/>
    <w:tmpl w:val="A0D46D14"/>
    <w:lvl w:ilvl="0" w:tplc="0C6CE1F0">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E6A07"/>
    <w:multiLevelType w:val="hybridMultilevel"/>
    <w:tmpl w:val="8A58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C24CB"/>
    <w:multiLevelType w:val="hybridMultilevel"/>
    <w:tmpl w:val="4E7E8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303E7"/>
    <w:multiLevelType w:val="hybridMultilevel"/>
    <w:tmpl w:val="93FEF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018B"/>
    <w:multiLevelType w:val="hybridMultilevel"/>
    <w:tmpl w:val="8B26D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50F0E"/>
    <w:multiLevelType w:val="hybridMultilevel"/>
    <w:tmpl w:val="59B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A5E7E"/>
    <w:multiLevelType w:val="hybridMultilevel"/>
    <w:tmpl w:val="B7920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8"/>
  </w:num>
  <w:num w:numId="5">
    <w:abstractNumId w:val="12"/>
  </w:num>
  <w:num w:numId="6">
    <w:abstractNumId w:val="6"/>
  </w:num>
  <w:num w:numId="7">
    <w:abstractNumId w:val="2"/>
  </w:num>
  <w:num w:numId="8">
    <w:abstractNumId w:val="16"/>
  </w:num>
  <w:num w:numId="9">
    <w:abstractNumId w:val="13"/>
  </w:num>
  <w:num w:numId="10">
    <w:abstractNumId w:val="0"/>
  </w:num>
  <w:num w:numId="11">
    <w:abstractNumId w:val="14"/>
  </w:num>
  <w:num w:numId="12">
    <w:abstractNumId w:val="1"/>
  </w:num>
  <w:num w:numId="13">
    <w:abstractNumId w:val="10"/>
  </w:num>
  <w:num w:numId="14">
    <w:abstractNumId w:val="9"/>
  </w:num>
  <w:num w:numId="15">
    <w:abstractNumId w:val="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C4"/>
    <w:rsid w:val="00003567"/>
    <w:rsid w:val="00013072"/>
    <w:rsid w:val="00081445"/>
    <w:rsid w:val="000847B3"/>
    <w:rsid w:val="000B2671"/>
    <w:rsid w:val="000D6243"/>
    <w:rsid w:val="001459DE"/>
    <w:rsid w:val="00187D6F"/>
    <w:rsid w:val="001A0CF2"/>
    <w:rsid w:val="001A3F29"/>
    <w:rsid w:val="00261EC9"/>
    <w:rsid w:val="00272103"/>
    <w:rsid w:val="00297D84"/>
    <w:rsid w:val="002A3084"/>
    <w:rsid w:val="002A31F9"/>
    <w:rsid w:val="002B7150"/>
    <w:rsid w:val="002C279F"/>
    <w:rsid w:val="002E4386"/>
    <w:rsid w:val="002F0EF2"/>
    <w:rsid w:val="0030232C"/>
    <w:rsid w:val="00306295"/>
    <w:rsid w:val="003074DA"/>
    <w:rsid w:val="003372A7"/>
    <w:rsid w:val="003C01B7"/>
    <w:rsid w:val="003E3BBE"/>
    <w:rsid w:val="003F7B26"/>
    <w:rsid w:val="00413461"/>
    <w:rsid w:val="00415304"/>
    <w:rsid w:val="0048764A"/>
    <w:rsid w:val="004B5A8D"/>
    <w:rsid w:val="004E6F9E"/>
    <w:rsid w:val="00501521"/>
    <w:rsid w:val="00522F8A"/>
    <w:rsid w:val="005314BB"/>
    <w:rsid w:val="005658BD"/>
    <w:rsid w:val="006277D8"/>
    <w:rsid w:val="00661784"/>
    <w:rsid w:val="006636EE"/>
    <w:rsid w:val="006C1415"/>
    <w:rsid w:val="006C22B1"/>
    <w:rsid w:val="006D1F20"/>
    <w:rsid w:val="006F38E1"/>
    <w:rsid w:val="00747387"/>
    <w:rsid w:val="007774C4"/>
    <w:rsid w:val="00786A09"/>
    <w:rsid w:val="007A113C"/>
    <w:rsid w:val="007A7E1B"/>
    <w:rsid w:val="00810665"/>
    <w:rsid w:val="008420DC"/>
    <w:rsid w:val="00874EAC"/>
    <w:rsid w:val="008B755F"/>
    <w:rsid w:val="008E1242"/>
    <w:rsid w:val="008E4D3C"/>
    <w:rsid w:val="008F2C45"/>
    <w:rsid w:val="0094477B"/>
    <w:rsid w:val="009A5D7D"/>
    <w:rsid w:val="00AA7157"/>
    <w:rsid w:val="00AB061F"/>
    <w:rsid w:val="00B04FB4"/>
    <w:rsid w:val="00B67B58"/>
    <w:rsid w:val="00BC7896"/>
    <w:rsid w:val="00BE18A9"/>
    <w:rsid w:val="00BF232A"/>
    <w:rsid w:val="00C042E1"/>
    <w:rsid w:val="00C70C4B"/>
    <w:rsid w:val="00C831D3"/>
    <w:rsid w:val="00CA4E7C"/>
    <w:rsid w:val="00CC0B2C"/>
    <w:rsid w:val="00CD1625"/>
    <w:rsid w:val="00CD2F19"/>
    <w:rsid w:val="00D470C0"/>
    <w:rsid w:val="00D65862"/>
    <w:rsid w:val="00D85722"/>
    <w:rsid w:val="00D86ED7"/>
    <w:rsid w:val="00D95FEB"/>
    <w:rsid w:val="00DF1DC2"/>
    <w:rsid w:val="00E17D9D"/>
    <w:rsid w:val="00E76B71"/>
    <w:rsid w:val="00EA200B"/>
    <w:rsid w:val="00EA7759"/>
    <w:rsid w:val="00EB7C9F"/>
    <w:rsid w:val="00EC12F0"/>
    <w:rsid w:val="00ED6F56"/>
    <w:rsid w:val="00F55AC3"/>
    <w:rsid w:val="00F55F9F"/>
    <w:rsid w:val="00F840F9"/>
    <w:rsid w:val="00F85ADA"/>
    <w:rsid w:val="00FD1CB5"/>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35BC1"/>
  <w15:docId w15:val="{FD10FED2-9615-40A0-B965-EF48DC97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2C45"/>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8F2C45"/>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4E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9E"/>
    <w:rPr>
      <w:rFonts w:ascii="Tahoma" w:hAnsi="Tahoma" w:cs="Tahoma"/>
      <w:sz w:val="16"/>
      <w:szCs w:val="16"/>
    </w:rPr>
  </w:style>
  <w:style w:type="character" w:styleId="Hyperlink">
    <w:name w:val="Hyperlink"/>
    <w:basedOn w:val="DefaultParagraphFont"/>
    <w:uiPriority w:val="99"/>
    <w:semiHidden/>
    <w:unhideWhenUsed/>
    <w:rsid w:val="00810665"/>
    <w:rPr>
      <w:color w:val="0563C1"/>
      <w:u w:val="single"/>
    </w:rPr>
  </w:style>
  <w:style w:type="paragraph" w:styleId="Header">
    <w:name w:val="header"/>
    <w:basedOn w:val="Normal"/>
    <w:link w:val="HeaderChar"/>
    <w:uiPriority w:val="99"/>
    <w:unhideWhenUsed/>
    <w:rsid w:val="000B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71"/>
  </w:style>
  <w:style w:type="paragraph" w:styleId="Footer">
    <w:name w:val="footer"/>
    <w:basedOn w:val="Normal"/>
    <w:link w:val="FooterChar"/>
    <w:uiPriority w:val="99"/>
    <w:unhideWhenUsed/>
    <w:rsid w:val="000B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71"/>
  </w:style>
  <w:style w:type="paragraph" w:styleId="ListParagraph">
    <w:name w:val="List Paragraph"/>
    <w:basedOn w:val="Normal"/>
    <w:uiPriority w:val="34"/>
    <w:qFormat/>
    <w:rsid w:val="00D86ED7"/>
    <w:pPr>
      <w:ind w:left="720"/>
      <w:contextualSpacing/>
    </w:pPr>
  </w:style>
  <w:style w:type="paragraph" w:customStyle="1" w:styleId="Body-Franklin">
    <w:name w:val="Body - Franklin"/>
    <w:basedOn w:val="Normal"/>
    <w:qFormat/>
    <w:rsid w:val="00D95FEB"/>
    <w:pPr>
      <w:spacing w:after="0" w:line="240" w:lineRule="auto"/>
      <w:jc w:val="both"/>
    </w:pPr>
    <w:rPr>
      <w:rFonts w:ascii="Franklin Gothic Book" w:eastAsia="Calibri" w:hAnsi="Franklin Gothic Book" w:cs="Times New Roman"/>
      <w:sz w:val="24"/>
    </w:rPr>
  </w:style>
  <w:style w:type="paragraph" w:customStyle="1" w:styleId="1-HeaderTitle">
    <w:name w:val="1 - Header Title"/>
    <w:basedOn w:val="Header"/>
    <w:qFormat/>
    <w:rsid w:val="00D95FEB"/>
    <w:pPr>
      <w:tabs>
        <w:tab w:val="clear" w:pos="9360"/>
        <w:tab w:val="left" w:pos="10800"/>
      </w:tabs>
      <w:ind w:left="-1440" w:right="-1440"/>
      <w:jc w:val="center"/>
    </w:pPr>
    <w:rPr>
      <w:rFonts w:ascii="Franklin Gothic Book" w:eastAsia="Calibri" w:hAnsi="Franklin Gothic Book" w:cs="Times New Roman"/>
    </w:rPr>
  </w:style>
  <w:style w:type="character" w:customStyle="1" w:styleId="contentpasted1">
    <w:name w:val="contentpasted1"/>
    <w:basedOn w:val="DefaultParagraphFont"/>
    <w:rsid w:val="0030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publicsafetytraining.com/selection-cen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D68C31043D488BC215BF5E831A23" ma:contentTypeVersion="16" ma:contentTypeDescription="Create a new document." ma:contentTypeScope="" ma:versionID="eb0c696332766dc74a653cd80700a404">
  <xsd:schema xmlns:xsd="http://www.w3.org/2001/XMLSchema" xmlns:xs="http://www.w3.org/2001/XMLSchema" xmlns:p="http://schemas.microsoft.com/office/2006/metadata/properties" xmlns:ns1="http://schemas.microsoft.com/sharepoint/v3" xmlns:ns3="1c5e20da-f9ec-45ad-813e-aac6925c9a65" xmlns:ns4="ec28f2bf-3d67-49c4-8b7c-933e21bd4fa9" targetNamespace="http://schemas.microsoft.com/office/2006/metadata/properties" ma:root="true" ma:fieldsID="8bfe5d7b552575b53970e07b514ee2e3" ns1:_="" ns3:_="" ns4:_="">
    <xsd:import namespace="http://schemas.microsoft.com/sharepoint/v3"/>
    <xsd:import namespace="1c5e20da-f9ec-45ad-813e-aac6925c9a65"/>
    <xsd:import namespace="ec28f2bf-3d67-49c4-8b7c-933e21bd4f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e20da-f9ec-45ad-813e-aac6925c9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8f2bf-3d67-49c4-8b7c-933e21bd4f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3F53-9E42-41EF-A04D-92AE5BECC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e20da-f9ec-45ad-813e-aac6925c9a65"/>
    <ds:schemaRef ds:uri="ec28f2bf-3d67-49c4-8b7c-933e21bd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7A49B-3288-424F-BF18-6A10EF6DBBF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sharepoint/v3"/>
    <ds:schemaRef ds:uri="ec28f2bf-3d67-49c4-8b7c-933e21bd4fa9"/>
    <ds:schemaRef ds:uri="1c5e20da-f9ec-45ad-813e-aac6925c9a65"/>
    <ds:schemaRef ds:uri="http://www.w3.org/XML/1998/namespace"/>
  </ds:schemaRefs>
</ds:datastoreItem>
</file>

<file path=customXml/itemProps3.xml><?xml version="1.0" encoding="utf-8"?>
<ds:datastoreItem xmlns:ds="http://schemas.openxmlformats.org/officeDocument/2006/customXml" ds:itemID="{62558AF5-0512-4E72-ABCC-D178FFE25FF7}">
  <ds:schemaRefs>
    <ds:schemaRef ds:uri="http://schemas.microsoft.com/sharepoint/v3/contenttype/forms"/>
  </ds:schemaRefs>
</ds:datastoreItem>
</file>

<file path=customXml/itemProps4.xml><?xml version="1.0" encoding="utf-8"?>
<ds:datastoreItem xmlns:ds="http://schemas.openxmlformats.org/officeDocument/2006/customXml" ds:itemID="{A5B0BBF4-0C66-4D5D-B7FF-45035889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Sorensen</dc:creator>
  <cp:lastModifiedBy>Lisa Deleon</cp:lastModifiedBy>
  <cp:revision>7</cp:revision>
  <cp:lastPrinted>2023-06-27T20:10:00Z</cp:lastPrinted>
  <dcterms:created xsi:type="dcterms:W3CDTF">2023-07-10T12:36:00Z</dcterms:created>
  <dcterms:modified xsi:type="dcterms:W3CDTF">2024-05-08T16:58:00Z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0x0101007F06D68C31043D488BC215BF5E831A23</vt:lpwstr>
  </property>
</Properties>
</file>